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关于申报2022年度教育部高校思政创新发展中心（辽宁财贸学院）专项研究课题的通知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50" w:lineRule="atLeast"/>
        <w:ind w:left="0" w:right="0" w:firstLine="540" w:firstLineChars="20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全国社科类社会组织、高校科研单位科研人员：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为深入推进辽宁财贸学院教育部高校思想政治工作创新发展中心（以下简称“中心”）建设规划，汇聚多方力量，开展协同研究，全面提升中心建设质量，现根据教育部思政司对我中心发布的重点任务清单安排，启动2022年度中心专项研究课题。具体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坚持以习近平新时代中国特色社会主义思想为指导，全面贯彻落实党的十九大和十九届历次全会精神，深入落实全国高校思想政治工作会议精神和《中共中央国务院关于加强和改进新形势下高校思想政治工作的意见》，为中心发展提供高水平理论支撑和智力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二、课题指南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本次中心专项研究课题属命题课题，具体条目如下：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1.时代新人的基本内涵和内在逻辑特征分析研究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2.我国民办高校时代新人培育现状分析研究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3.我国民办高校时代新人培育的体制机制研究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4.我国民办高校时代新人培育的价值引领研究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5.我国民办高校时代新人培育体系的课程体系研究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6.我国民办高校时代新人培育的条件保障研究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7.我国高等院校实践育人现状研究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8.我国民办高校实践育人现状研究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9.我国民办高校实践育人的内涵、地位及作用研究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10.我国民办高校实践育人实施路径研究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11.我国民办高校实践育人课程体系研究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12.我国民办高校实践育人质量保障运行体系研究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课题可选择不同的研究角度、方法和侧重点对以上主题开展研究，研究成果具有现实性、针对性和较高的决策参考价值。所有课题实行统一申报，分类评审，经专家评审后予以确定。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三、申报要求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申请人须具备下列条件：遵守中华人民共和国宪法和法律；具有独立开展研究和组织开展研究的能力，能够承担实质性研究工作；课题组成员须遵纪守法，品行端正，学风正派，诚实守信。申请人要求具备副高级以上（含）职称，原则上只能申报1项中心规划课题，有国家、省社科规划课题被撤项或终止的，或有其他信誉不良记录被通报批评的，不得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申请单位须符合以下条件：在相关领域具有较雄厚的学术资源和研究实力；设有科研管理职能部门；能够提供开展研究的必要条件并承诺信誉保证。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四、申报时间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课题申报时间从2022年4月20日至5月10日截止，逾期不再受理。课题完成时间原则上为2022年8月30日，从立项批准之日起到递交结项审批材料为止，到期不能完成即做撤项处理。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五、结题条件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结项成果形式为对策研究报告、成果要报、论文及领导批示等，最终成果实行匿名通讯鉴定，鉴定等级予以公布。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六、资助形式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按每项1-8万元标准资助，经费下拨额度与成果质量因素如下表。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50" w:lineRule="atLeast"/>
        <w:ind w:left="0" w:right="0"/>
        <w:jc w:val="center"/>
        <w:textAlignment w:val="baseline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drawing>
          <wp:inline distT="0" distB="0" distL="114300" distR="114300">
            <wp:extent cx="5838825" cy="2600325"/>
            <wp:effectExtent l="0" t="0" r="9525" b="9525"/>
            <wp:docPr id="1" name="图片 1" descr="1212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121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1.立项即预支付5000元作为启动资金。研究报告根据结题鉴定质量予以一次性资助余额；发表论文、省部级党政领导批示等成果作为后期追加认定形式予以资助，同一类别成果按最高资助，总资助额度不超过8万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2.研究报告完成时间为2022年8月30日，论文发表截止时间为2023年12月31日，领导批示截止时间为2022年12月31日。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3.相关成果必须与申报课题主题相关，且必须标注“教育部高校思政创新发展中心（辽宁财贸学院）”。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七、申报方式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课题实行网上申报，发送至统一邮箱：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申报材料为：《辽宁财贸学院思想政治工作创新发展中心2022年度专项研究课题申请书》《教育部高校思政创新中心（辽宁财贸学院）专项研究课题论证活页》。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辽宁财贸学院思政创新中心通讯地址：辽宁省兴城市兴海北街167号。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电子邮箱：lcszzx2022@163.com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tLeast"/>
        <w:ind w:left="0" w:right="0" w:firstLine="54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联系方式：0429-5418111，18698991355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>大连医科大学中山学院马克思主义学院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t xml:space="preserve">                                       2022年4月25日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76BD9"/>
    <w:rsid w:val="66090B1A"/>
    <w:rsid w:val="738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2020-12-09T01:41:00Z</dcterms:created>
  <dc:creator>Lenovo</dc:creator>
  <cp:lastModifiedBy>CN</cp:lastModifiedBy>
  <dcterms:modified xsi:type="dcterms:W3CDTF">2022-04-25T00:44:10Z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03BAC3F956EA4CF196BED0D20A27FD6D</vt:lpwstr>
  </property>
  <property fmtid="{D5CDD505-2E9C-101B-9397-08002B2CF9AE}" pid="4" name="commondata">
    <vt:lpwstr>eyJoZGlkIjoiZmE5MGNmNmYyZDY5YWEyNWNlNjUwZTI2NDU3YTlmMzAifQ==</vt:lpwstr>
  </property>
</Properties>
</file>