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301" w:rightChars="-94" w:firstLine="0" w:firstLineChars="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附件2</w:t>
      </w:r>
    </w:p>
    <w:p>
      <w:pPr>
        <w:spacing w:line="240" w:lineRule="auto"/>
        <w:ind w:firstLine="0" w:firstLineChars="0"/>
        <w:jc w:val="center"/>
        <w:rPr>
          <w:rFonts w:ascii="方正小标宋简体" w:hAnsi="黑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36"/>
          <w:szCs w:val="36"/>
        </w:rPr>
        <w:t>辽宁省高校“三全育人”示范院（系）建设标准（试行）</w:t>
      </w:r>
    </w:p>
    <w:bookmarkEnd w:id="0"/>
    <w:p>
      <w:pPr>
        <w:spacing w:line="240" w:lineRule="auto"/>
        <w:ind w:firstLine="0" w:firstLineChars="0"/>
        <w:rPr>
          <w:rFonts w:ascii="Calibri" w:hAnsi="Calibri" w:eastAsia="宋体" w:cs="Times New Roman"/>
          <w:sz w:val="21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2700"/>
        <w:gridCol w:w="8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一级指标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二级指标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1.组织领导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1.1健全“三全育人”统筹推进常态机制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1.“三全育人”纳入学院事业发展规划和人才培养方案。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tabs>
                <w:tab w:val="left" w:pos="775"/>
              </w:tabs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2.推进“三全育人”思路明晰、举措具体、成效明显。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1.2健全完善党政联席会议制度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1.院（系）党组织会议和党政联席会议制度规范，议事决策规则完善。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tabs>
                <w:tab w:val="left" w:pos="775"/>
              </w:tabs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2.涉及办学方向、教师队伍建设、师生员工切身利益等重大事项，由党组织先研究再提交党政联席会议决定。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1.3坚持党建带团建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1.党建带团建工作模式良好、成效显著。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2.课程育人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2.1建立教案评价制度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1.及时修订教案，把课程育人理念贯穿教案修订全过程。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2.对教师教案严格把关，对未包含课程育人内容的“一票否决”。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2.2建立专业教师课程育人主体作用发挥有效机制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1.把思想政治教育元素纳入课堂教学，作为课堂讲授的重要内容。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2.把课程育人作为教学督导和教师绩效考核的重要方面。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3.科研育人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3.1建立科研育人导向机制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1.把正确的政治方向、价值取向、学术导向体现到科学研究全过程各环节。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2.建立科教协同育人机制，在培养师生至诚报国的理想追求、敢为人先的科学精神、开拓创新的进取意识和严谨求实的科研作风上成效明显。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3.2健全科研团队评价制度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1.把思想政治表现作为组建科研团队的底线要求，把育人成效作为科研团队表彰的重要参考。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3.3构建学术诚信体系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1.项目负责人或科研团队负责人注重对师生开展诚信教育。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2.每年至少1次开设学术规范与学术道德专题讲座。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4.实践育人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4.1建立社会实践长效机制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1.建立相对稳定的实践育人基地。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2.拥有1-2个社会实践精品项目。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3.建立大学生志愿服务认证和表彰制度。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4.2推进实践教学改革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</w:t>
            </w:r>
            <w:r>
              <w:rPr>
                <w:rFonts w:hint="eastAsia" w:ascii="仿宋_GB2312" w:hAnsi="宋体" w:cs="Times New Roman"/>
                <w:sz w:val="24"/>
                <w:szCs w:val="24"/>
              </w:rPr>
              <w:t>将实践育人工作纳入学校教学计划，落实规定的学时学分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4.3推进创新创业教育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1.创新创业教育成效明显，拥有至少1个大学生创新创业项目。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5.文化育人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5.1建立中华优秀传统文化传承和革命文化教育长效机制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1.把中华优秀传统文化教育纳入思想政治教育工作计划。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</w:t>
            </w:r>
            <w:r>
              <w:rPr>
                <w:rFonts w:hint="eastAsia" w:ascii="仿宋_GB2312" w:hAnsi="宋体" w:cs="Times New Roman"/>
                <w:sz w:val="24"/>
                <w:szCs w:val="24"/>
              </w:rPr>
              <w:t>结合</w:t>
            </w:r>
            <w:r>
              <w:rPr>
                <w:rFonts w:hint="eastAsia" w:ascii="仿宋_GB2312" w:hAnsi="宋体" w:cs="Times New Roman"/>
                <w:bCs/>
                <w:sz w:val="24"/>
                <w:szCs w:val="24"/>
              </w:rPr>
              <w:t>传统节庆日、重大事件和开学典礼、毕业典礼等</w:t>
            </w:r>
            <w:r>
              <w:rPr>
                <w:rFonts w:hint="eastAsia" w:ascii="仿宋_GB2312" w:hAnsi="宋体" w:cs="Times New Roman"/>
                <w:sz w:val="24"/>
                <w:szCs w:val="24"/>
              </w:rPr>
              <w:t>开展主题教育活动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5.2建立社会主义先进文化教育长效机制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1.定期开展师生社会主义核心价值观主题教育活动。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2.拥有社会主义核心价值观教育典型案例，选树宣传一批践行社会主义核心价值观先进典型。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5.3建立校园文化育人功能发挥长效机制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1.充分挖掘院（系）和学科专业文化育人要素。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2.院（系）文化建设成效显著，拥有至少1个校园文化品牌。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6.网络育人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6.1建立网络素养教育长效机制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1.引导师生增强网络安全意识，遵守网络行为规范。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2.拓展网络教育平台，结合专业特点开发网络教育相关软件。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3.开展网络文化建设活动。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6.2健全网络文化成果评价认定制度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1.将优秀网络文化成果纳入院系科研成果统计、列为教师职务职称评聘条件、作为师生评奖评优依据。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6.3探索网络育人工作量认定办法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1.有专人牵头负责网络力量培养，把网络育人工作计入工作量。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7.心理育人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7.1建立心理健康教育长效机制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1.把心理健康教育纳入人才培养方案，对不同学科专业大学生的心理健康教育针对性强。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2.定期开展心理健康教育主题活动。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7.2健全预警防控体系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1.建立院系、班级、宿舍“三级”预警防控体系，有心理危机干预预案。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8.管理育人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8.1明确岗位育人职责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1.有体现育人元素的岗位说明书。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8.2加强教师队伍管理</w:t>
            </w:r>
          </w:p>
        </w:tc>
        <w:tc>
          <w:tcPr>
            <w:tcW w:w="870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1.把思想政治素质考核作为选聘教师的重要依据。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2.对违反师德和学术不端行为严格查处。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8.3建立考核评价激励机制</w:t>
            </w: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1.把育人功能发挥纳入管理岗位考核评价范围，作为评奖评优条件。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9.服务育人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9.1建立服务协同机制</w:t>
            </w: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1.建立与后勤、图书、医疗、保卫等多部门联动机制，配合服务部门落实育人要求。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10.资助育人</w:t>
            </w:r>
          </w:p>
        </w:tc>
        <w:tc>
          <w:tcPr>
            <w:tcW w:w="2700" w:type="dxa"/>
            <w:vMerge w:val="restart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10.1构建资助育人长效机制</w:t>
            </w: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1.建立物质帮助、道德浸润、能力拓展、精神激励有效融合的资助育人长效机制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2.有资助育人优秀案例和先进人物。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10.2资助精准到位</w:t>
            </w: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1.资助对象、资助标准、资金分配、资金发放精准到位。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11.组织育人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11.1坚持评议考核制度</w:t>
            </w: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1.建立党支部书记抓基层党建述职评议考核制度，把“三全育人”作为考核内容。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11.2选优配强党支部书记</w:t>
            </w: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1.深入实施教师党支部书记“双带头人”培育工程。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11.3形成育人组织合力</w:t>
            </w: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1.工会、共青团、学生会等群团组织组织动员、引领教育学生有载体、成效好。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12.条件保障</w:t>
            </w: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12.1政策保障到位</w:t>
            </w: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1.全面落实“高校思想政治工作质量提升工程”明确的政策要求和刚性指标。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12.2人员保障到位</w:t>
            </w: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1.辅导员达到师生比1:200要求，至少配备1名专职辅导员，有专职副书记。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71" w:type="dxa"/>
            <w:vMerge w:val="continue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12.3 经费保障到位</w:t>
            </w:r>
          </w:p>
        </w:tc>
        <w:tc>
          <w:tcPr>
            <w:tcW w:w="8703" w:type="dxa"/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1.按照师生规模设立党建与思想政治工作专项经费，纳入院系经费预算。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A65D7"/>
    <w:rsid w:val="185A6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2021-04-16T01:53:00Z</dcterms:created>
  <dc:creator>鱼香幸福</dc:creator>
  <cp:lastModifiedBy>鱼香幸福</cp:lastModifiedBy>
  <dcterms:modified xsi:type="dcterms:W3CDTF">2021-04-16T01:53:56Z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7497E37DB9AB47AE8E48F86E58798327</vt:lpwstr>
  </property>
</Properties>
</file>