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8D24" w14:textId="3468EC2A" w:rsidR="004C5C74" w:rsidRDefault="00000000">
      <w:pPr>
        <w:spacing w:line="6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85348F">
        <w:rPr>
          <w:rFonts w:ascii="黑体" w:eastAsia="黑体" w:hAnsi="黑体"/>
          <w:sz w:val="28"/>
          <w:szCs w:val="28"/>
        </w:rPr>
        <w:t>1</w:t>
      </w:r>
    </w:p>
    <w:p w14:paraId="1D655CB8" w14:textId="77777777" w:rsidR="004C5C74" w:rsidRDefault="00000000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2022年度辽宁省普通高等教育本科教学改革研究</w:t>
      </w:r>
    </w:p>
    <w:p w14:paraId="54A2D2FD" w14:textId="77777777" w:rsidR="004C5C74" w:rsidRDefault="00000000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项目立项指南</w:t>
      </w:r>
    </w:p>
    <w:p w14:paraId="05850D14" w14:textId="77777777" w:rsidR="004C5C74" w:rsidRDefault="004C5C74">
      <w:pPr>
        <w:spacing w:line="620" w:lineRule="exact"/>
        <w:rPr>
          <w:rFonts w:ascii="黑体" w:eastAsia="黑体" w:hAnsi="黑体" w:cs="微软雅黑"/>
          <w:sz w:val="32"/>
          <w:szCs w:val="32"/>
        </w:rPr>
      </w:pPr>
    </w:p>
    <w:p w14:paraId="5C537196" w14:textId="77777777" w:rsidR="004C5C74" w:rsidRDefault="00000000">
      <w:pPr>
        <w:spacing w:line="620" w:lineRule="exact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一、高等教育改革发展</w:t>
      </w:r>
    </w:p>
    <w:p w14:paraId="08395F9D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1-1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坚持“以本为本”、推进“四个回归”</w:t>
      </w:r>
      <w:r>
        <w:rPr>
          <w:rFonts w:ascii="仿宋_GB2312" w:eastAsia="仿宋_GB2312" w:hAnsi="微软雅黑" w:cs="微软雅黑" w:hint="eastAsia"/>
          <w:sz w:val="32"/>
          <w:szCs w:val="32"/>
        </w:rPr>
        <w:t>,加快推进一流本科教育建设的研究与实践</w:t>
      </w:r>
    </w:p>
    <w:p w14:paraId="1C15AE87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1-2提升高等教育服务辽宁全面振兴全方位振兴能力的研究与实践</w:t>
      </w:r>
    </w:p>
    <w:p w14:paraId="06D53621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1-3新工科、新医科、新农科、新文科建设的研究与实践</w:t>
      </w:r>
    </w:p>
    <w:p w14:paraId="3C8A5599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1-4卓越人才培养的研究与实践</w:t>
      </w:r>
    </w:p>
    <w:p w14:paraId="22029E9C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1-5基础学科拔尖人才培养的研究与实践</w:t>
      </w:r>
    </w:p>
    <w:p w14:paraId="598B79D9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1-6 学分制改革的研究与实践</w:t>
      </w:r>
    </w:p>
    <w:p w14:paraId="56CE55FE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1-7 本科人才培养校际合作的研究与实践</w:t>
      </w:r>
    </w:p>
    <w:p w14:paraId="44C5DB26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1-8</w:t>
      </w:r>
      <w:proofErr w:type="gramStart"/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思政课程</w:t>
      </w:r>
      <w:proofErr w:type="gramEnd"/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建设的研究与实践</w:t>
      </w:r>
    </w:p>
    <w:p w14:paraId="75750D87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1-9</w:t>
      </w:r>
      <w:proofErr w:type="gramStart"/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课程思政建设</w:t>
      </w:r>
      <w:proofErr w:type="gramEnd"/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的研究与实践</w:t>
      </w:r>
    </w:p>
    <w:p w14:paraId="2694F43F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1-10心理健康教育教学改革的研究与实践</w:t>
      </w:r>
    </w:p>
    <w:p w14:paraId="3B6AE6A2" w14:textId="77777777" w:rsidR="004C5C74" w:rsidRDefault="00000000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二、专业建设及结构调整优化</w:t>
      </w:r>
    </w:p>
    <w:p w14:paraId="0F1EB536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2-1一流专业建设的研究与实践</w:t>
      </w:r>
    </w:p>
    <w:p w14:paraId="281AA2B9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2-2 适应辽宁三次产业发展需要，调整优化专业结构的研究与实践</w:t>
      </w:r>
    </w:p>
    <w:p w14:paraId="20E15F56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2-3 专业设置预警与服务机制研究与实践</w:t>
      </w:r>
    </w:p>
    <w:p w14:paraId="01132EB4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2-4 专业动态调整机制研究与实践</w:t>
      </w:r>
    </w:p>
    <w:p w14:paraId="57F3554E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2-5 克服同质化倾向，促进专业特色发展的研究与实践</w:t>
      </w:r>
    </w:p>
    <w:p w14:paraId="2D1C67BB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2-6 促进学科专业结构、人才类型结构与区域经济结构相衔接的研究与实践</w:t>
      </w:r>
    </w:p>
    <w:p w14:paraId="35C4406F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2-7 其他同类研究</w:t>
      </w:r>
    </w:p>
    <w:p w14:paraId="44E8B173" w14:textId="77777777" w:rsidR="004C5C74" w:rsidRDefault="00000000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三、课程与教材建设</w:t>
      </w:r>
    </w:p>
    <w:p w14:paraId="2DEC5B6D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3-1线上、线下、线上线下混合课程建设的研究与实践</w:t>
      </w:r>
    </w:p>
    <w:p w14:paraId="5F7C257C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3-2社会实践课程建设的研究与实践</w:t>
      </w:r>
    </w:p>
    <w:p w14:paraId="38B6EB6D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3-3虚拟仿真课程建设的研究与实践</w:t>
      </w:r>
    </w:p>
    <w:p w14:paraId="5C728538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3-4课程的教与</w:t>
      </w:r>
      <w:proofErr w:type="gramStart"/>
      <w:r>
        <w:rPr>
          <w:rFonts w:ascii="仿宋_GB2312" w:eastAsia="仿宋_GB2312" w:hint="eastAsia"/>
          <w:sz w:val="32"/>
          <w:szCs w:val="32"/>
        </w:rPr>
        <w:t>学模式</w:t>
      </w:r>
      <w:proofErr w:type="gramEnd"/>
      <w:r>
        <w:rPr>
          <w:rFonts w:ascii="仿宋_GB2312" w:eastAsia="仿宋_GB2312" w:hint="eastAsia"/>
          <w:sz w:val="32"/>
          <w:szCs w:val="32"/>
        </w:rPr>
        <w:t>改革</w:t>
      </w:r>
    </w:p>
    <w:p w14:paraId="306DA045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3-5 体现行业产业和社会发展、技术进步需求的教学内容、课程体系改革研究与实践</w:t>
      </w:r>
    </w:p>
    <w:p w14:paraId="78AA3242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3-6</w:t>
      </w:r>
      <w:r>
        <w:rPr>
          <w:rFonts w:ascii="仿宋_GB2312" w:eastAsia="仿宋_GB2312" w:hint="eastAsia"/>
          <w:sz w:val="32"/>
          <w:szCs w:val="32"/>
        </w:rPr>
        <w:t>跨校修读课程、学分互认的教学模式研究与实践</w:t>
      </w:r>
    </w:p>
    <w:p w14:paraId="3456FAD9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3-7高水平教材建设的研究与实践</w:t>
      </w:r>
    </w:p>
    <w:p w14:paraId="07E22DD4" w14:textId="77777777" w:rsidR="004C5C74" w:rsidRDefault="00000000">
      <w:pPr>
        <w:spacing w:line="620" w:lineRule="exact"/>
        <w:rPr>
          <w:rFonts w:ascii="黑体" w:eastAsia="黑体" w:hAnsi="黑体" w:cs="微软雅黑"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</w:rPr>
        <w:t>四、高校应用型人才培养</w:t>
      </w:r>
    </w:p>
    <w:p w14:paraId="0B04CD13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4-1 应用型学校（专业）建设研究与实践</w:t>
      </w:r>
    </w:p>
    <w:p w14:paraId="523C0813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4-2 紧密对接产业链、创新链的专业体系构建研究与实践</w:t>
      </w:r>
    </w:p>
    <w:p w14:paraId="640EA741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4-3产教融合、协同育人的应用型人才培养模式创新研究与实践</w:t>
      </w:r>
    </w:p>
    <w:p w14:paraId="2133471A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4-4以学生为中心、以解决实际问题为导向的教学模式改革研究与实践</w:t>
      </w:r>
    </w:p>
    <w:p w14:paraId="473B65CB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4-5 “双师双能”</w:t>
      </w:r>
      <w:proofErr w:type="gramStart"/>
      <w:r>
        <w:rPr>
          <w:rFonts w:ascii="仿宋_GB2312" w:eastAsia="仿宋_GB2312" w:hint="eastAsia"/>
          <w:sz w:val="32"/>
          <w:szCs w:val="32"/>
        </w:rPr>
        <w:t>型教师</w:t>
      </w:r>
      <w:proofErr w:type="gramEnd"/>
      <w:r>
        <w:rPr>
          <w:rFonts w:ascii="仿宋_GB2312" w:eastAsia="仿宋_GB2312" w:hint="eastAsia"/>
          <w:sz w:val="32"/>
          <w:szCs w:val="32"/>
        </w:rPr>
        <w:t>队伍建设研究与实践</w:t>
      </w:r>
    </w:p>
    <w:p w14:paraId="4CBD032C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4-6 高校与实务部门联合培养教师的机制研究与实践</w:t>
      </w:r>
    </w:p>
    <w:p w14:paraId="0A2F9471" w14:textId="77777777" w:rsidR="004C5C74" w:rsidRDefault="004C5C74">
      <w:pPr>
        <w:spacing w:line="620" w:lineRule="exact"/>
        <w:rPr>
          <w:rFonts w:ascii="仿宋_GB2312" w:eastAsia="仿宋_GB2312"/>
          <w:sz w:val="32"/>
          <w:szCs w:val="32"/>
        </w:rPr>
      </w:pPr>
    </w:p>
    <w:p w14:paraId="5E5E6447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4-7 现代产业学院建设的研究与实践</w:t>
      </w:r>
    </w:p>
    <w:p w14:paraId="6639DE98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4-8 符合应用型人才培养特点、具有鲜明特色的专业教学质量保障体系建设研究与实践</w:t>
      </w:r>
    </w:p>
    <w:p w14:paraId="551D4F26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4-9 其他同类研究</w:t>
      </w:r>
    </w:p>
    <w:p w14:paraId="60724E27" w14:textId="77777777" w:rsidR="004C5C74" w:rsidRDefault="00000000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五、大学生创新创业教育及实践能力培养</w:t>
      </w:r>
    </w:p>
    <w:p w14:paraId="1C2D16D8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5-1 把创新创业教育贯穿于人才培养全过程的研究与实践</w:t>
      </w:r>
    </w:p>
    <w:p w14:paraId="08D22CCC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5-2 强化创新创业教育与专业教育深度融合的专业内涵建设研究与实践</w:t>
      </w:r>
    </w:p>
    <w:p w14:paraId="020D36CD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5-3创新创业教育实训平台建设研究与实践</w:t>
      </w:r>
    </w:p>
    <w:p w14:paraId="4FFBFBC9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5-4 大学生创新创业教育基地建设研究与实践</w:t>
      </w:r>
    </w:p>
    <w:p w14:paraId="10F73966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5-5 创新创业教育课程体系建设研究与实践</w:t>
      </w:r>
    </w:p>
    <w:p w14:paraId="7761AD55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5-6 创新创业教育学分积累与转换制度建设研究与实践</w:t>
      </w:r>
    </w:p>
    <w:p w14:paraId="79438751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5-7 创新创业教育教师队伍建设研究与实践</w:t>
      </w:r>
    </w:p>
    <w:p w14:paraId="2EAB2EEE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5-8 根据专业的学科特点和人才培养类型，科学构建实践教学体系的研究与实践</w:t>
      </w:r>
    </w:p>
    <w:p w14:paraId="783427B7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5-9 实践教学内容、方法和手段改革的研究与实践</w:t>
      </w:r>
    </w:p>
    <w:p w14:paraId="03E48DB9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5-10校内外实践教育基地建设模式研究与实践</w:t>
      </w:r>
    </w:p>
    <w:p w14:paraId="721D9798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5-11实验教学示范中心的建设、管理、开放研究与实践</w:t>
      </w:r>
    </w:p>
    <w:p w14:paraId="744D948E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5-12 优化实</w:t>
      </w:r>
      <w:proofErr w:type="gramStart"/>
      <w:r>
        <w:rPr>
          <w:rFonts w:ascii="仿宋_GB2312" w:eastAsia="仿宋_GB2312" w:hint="eastAsia"/>
          <w:sz w:val="32"/>
          <w:szCs w:val="32"/>
        </w:rPr>
        <w:t>训资源</w:t>
      </w:r>
      <w:proofErr w:type="gramEnd"/>
      <w:r>
        <w:rPr>
          <w:rFonts w:ascii="仿宋_GB2312" w:eastAsia="仿宋_GB2312" w:hint="eastAsia"/>
          <w:sz w:val="32"/>
          <w:szCs w:val="32"/>
        </w:rPr>
        <w:t>配置与管理的机制研究与实践</w:t>
      </w:r>
    </w:p>
    <w:p w14:paraId="5F4912FB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5-13 利用现代信息技术加强实践教学条件建设，改善实践</w:t>
      </w:r>
      <w:r>
        <w:rPr>
          <w:rFonts w:ascii="仿宋_GB2312" w:eastAsia="仿宋_GB2312" w:hint="eastAsia"/>
          <w:sz w:val="32"/>
          <w:szCs w:val="32"/>
        </w:rPr>
        <w:lastRenderedPageBreak/>
        <w:t>教学效果的研究与实践</w:t>
      </w:r>
    </w:p>
    <w:p w14:paraId="116A09B8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5-14实践育人平台建设的研究与实践</w:t>
      </w:r>
    </w:p>
    <w:p w14:paraId="2C0385DA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5-15 其他同类研究</w:t>
      </w:r>
    </w:p>
    <w:p w14:paraId="1E32C3E7" w14:textId="77777777" w:rsidR="004C5C74" w:rsidRDefault="00000000">
      <w:pPr>
        <w:spacing w:line="620" w:lineRule="exact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六、教学方式方法改革创新</w:t>
      </w:r>
    </w:p>
    <w:p w14:paraId="1C92483E" w14:textId="77777777" w:rsidR="004C5C74" w:rsidRDefault="00000000">
      <w:pPr>
        <w:pStyle w:val="Default"/>
        <w:spacing w:line="620" w:lineRule="exact"/>
        <w:jc w:val="both"/>
        <w:rPr>
          <w:rFonts w:ascii="仿宋_GB2312" w:eastAsia="仿宋_GB2312" w:hAnsi="微软雅黑" w:cs="微软雅黑"/>
          <w:color w:val="auto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auto"/>
          <w:sz w:val="32"/>
          <w:szCs w:val="32"/>
        </w:rPr>
        <w:t>6-1  以“学生为中心”“以学习为中心”的教与</w:t>
      </w:r>
      <w:proofErr w:type="gramStart"/>
      <w:r>
        <w:rPr>
          <w:rFonts w:ascii="仿宋_GB2312" w:eastAsia="仿宋_GB2312" w:hAnsi="微软雅黑" w:cs="微软雅黑" w:hint="eastAsia"/>
          <w:color w:val="auto"/>
          <w:sz w:val="32"/>
          <w:szCs w:val="32"/>
        </w:rPr>
        <w:t>学模式</w:t>
      </w:r>
      <w:proofErr w:type="gramEnd"/>
      <w:r>
        <w:rPr>
          <w:rFonts w:ascii="仿宋_GB2312" w:eastAsia="仿宋_GB2312" w:hAnsi="微软雅黑" w:cs="微软雅黑" w:hint="eastAsia"/>
          <w:color w:val="auto"/>
          <w:sz w:val="32"/>
          <w:szCs w:val="32"/>
        </w:rPr>
        <w:t>研究与实践</w:t>
      </w:r>
    </w:p>
    <w:p w14:paraId="32EA2567" w14:textId="77777777" w:rsidR="004C5C74" w:rsidRDefault="00000000">
      <w:pPr>
        <w:pStyle w:val="Default"/>
        <w:spacing w:line="620" w:lineRule="exact"/>
        <w:jc w:val="both"/>
        <w:rPr>
          <w:rFonts w:ascii="仿宋_GB2312" w:eastAsia="仿宋_GB2312" w:hAnsi="微软雅黑" w:cs="微软雅黑"/>
          <w:color w:val="auto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auto"/>
          <w:sz w:val="32"/>
          <w:szCs w:val="32"/>
        </w:rPr>
        <w:t>6-2  高校课堂教学模式创新的研究与实践</w:t>
      </w:r>
    </w:p>
    <w:p w14:paraId="5BA9A0B5" w14:textId="77777777" w:rsidR="004C5C74" w:rsidRDefault="00000000">
      <w:pPr>
        <w:pStyle w:val="Default"/>
        <w:spacing w:line="620" w:lineRule="exact"/>
        <w:jc w:val="both"/>
        <w:rPr>
          <w:rFonts w:ascii="仿宋_GB2312" w:eastAsia="仿宋_GB2312" w:hAnsi="微软雅黑" w:cs="微软雅黑"/>
          <w:color w:val="auto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auto"/>
          <w:sz w:val="32"/>
          <w:szCs w:val="32"/>
        </w:rPr>
        <w:t xml:space="preserve">6-3  </w:t>
      </w:r>
      <w:r>
        <w:rPr>
          <w:rFonts w:ascii="仿宋_GB2312" w:eastAsia="仿宋_GB2312" w:hint="eastAsia"/>
          <w:sz w:val="32"/>
          <w:szCs w:val="32"/>
        </w:rPr>
        <w:t>基于产出（OBE）的教学模式研究与实践</w:t>
      </w:r>
    </w:p>
    <w:p w14:paraId="158713C0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6-4  国际合作育人的研究与实践</w:t>
      </w:r>
    </w:p>
    <w:p w14:paraId="7A0D77FA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6-5  互联网+条件下的人才培养新模式的研究与实践</w:t>
      </w:r>
    </w:p>
    <w:p w14:paraId="71C099BE" w14:textId="77777777" w:rsidR="004C5C74" w:rsidRDefault="00000000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6-6其他同类研究</w:t>
      </w:r>
    </w:p>
    <w:p w14:paraId="04D70BD5" w14:textId="77777777" w:rsidR="004C5C74" w:rsidRDefault="00000000">
      <w:pPr>
        <w:spacing w:line="620" w:lineRule="exact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七、高校教学管理及质量保障体系建设</w:t>
      </w:r>
    </w:p>
    <w:p w14:paraId="48ED9CF5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7-1教学管理制度改革的研究与实践</w:t>
      </w:r>
    </w:p>
    <w:p w14:paraId="5EAB2DC8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7-2 教学管理信息化、智慧化建设的研究与实践</w:t>
      </w:r>
    </w:p>
    <w:p w14:paraId="68083622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7-3 教学管理队伍建设的研究与实践</w:t>
      </w:r>
    </w:p>
    <w:p w14:paraId="1E11A672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7-4“破五唯”高校教育教学评价改革的研究与实践</w:t>
      </w:r>
    </w:p>
    <w:p w14:paraId="262B3311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7-5高校教考分离改革的研究与实践</w:t>
      </w:r>
    </w:p>
    <w:p w14:paraId="6252C9DF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7-6 学生学业评价改革的研究与实践</w:t>
      </w:r>
    </w:p>
    <w:p w14:paraId="1D1760C8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7-7学生综合素质评价的研究与实践</w:t>
      </w:r>
    </w:p>
    <w:p w14:paraId="24E89A4C" w14:textId="77777777" w:rsidR="004C5C74" w:rsidRDefault="00000000">
      <w:pPr>
        <w:spacing w:line="620" w:lineRule="exact"/>
        <w:rPr>
          <w:rFonts w:ascii="仿宋_GB2312" w:eastAsia="仿宋_GB2312"/>
          <w:color w:val="FFFFFF" w:themeColor="background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7-8 过程性（形成性）评价的研究与实践</w:t>
      </w:r>
    </w:p>
    <w:p w14:paraId="0A740D96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7-9教学质量监控及保障体系建设的研究与实践</w:t>
      </w:r>
    </w:p>
    <w:p w14:paraId="2139DAE8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7-10高校本科教学合格、审核评估工作的研究与实践</w:t>
      </w:r>
    </w:p>
    <w:p w14:paraId="438FBE96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>7-11高校专业认证、专业评估、课程评估的研究与实践</w:t>
      </w:r>
    </w:p>
    <w:p w14:paraId="7C8F6531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7-12其他同类研究</w:t>
      </w:r>
    </w:p>
    <w:p w14:paraId="242A0DCD" w14:textId="77777777" w:rsidR="004C5C74" w:rsidRDefault="00000000">
      <w:pPr>
        <w:spacing w:line="620" w:lineRule="exact"/>
        <w:rPr>
          <w:rFonts w:ascii="黑体" w:eastAsia="黑体" w:hAnsi="黑体" w:cs="微软雅黑"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</w:rPr>
        <w:t>八、高校教师发展</w:t>
      </w:r>
    </w:p>
    <w:p w14:paraId="7C6034D4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8-1高校教师发展的研究与实践</w:t>
      </w:r>
    </w:p>
    <w:p w14:paraId="11D7B489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8-2高校教师教学能力及实践能力提升的研究与实践</w:t>
      </w:r>
    </w:p>
    <w:p w14:paraId="1B35A7A4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8-3教学团队建设的研究与实践</w:t>
      </w:r>
    </w:p>
    <w:p w14:paraId="746CF712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8-4基层教学组织建设的研究与实践</w:t>
      </w:r>
    </w:p>
    <w:p w14:paraId="134F6C19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8-5</w:t>
      </w:r>
      <w:r>
        <w:rPr>
          <w:rFonts w:ascii="仿宋_GB2312" w:eastAsia="仿宋_GB2312" w:hAnsi="微软雅黑" w:cs="微软雅黑"/>
          <w:kern w:val="0"/>
          <w:sz w:val="32"/>
          <w:szCs w:val="32"/>
        </w:rPr>
        <w:t>教师</w:t>
      </w: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教学</w:t>
      </w:r>
      <w:r>
        <w:rPr>
          <w:rFonts w:ascii="仿宋_GB2312" w:eastAsia="仿宋_GB2312" w:hAnsi="微软雅黑" w:cs="微软雅黑"/>
          <w:kern w:val="0"/>
          <w:sz w:val="32"/>
          <w:szCs w:val="32"/>
        </w:rPr>
        <w:t>评价</w:t>
      </w: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改革的研究与实践</w:t>
      </w:r>
    </w:p>
    <w:p w14:paraId="68F2A69D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8-6教师教学激励机制的研究与实践</w:t>
      </w:r>
    </w:p>
    <w:p w14:paraId="3FEEC354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kern w:val="0"/>
          <w:sz w:val="32"/>
          <w:szCs w:val="32"/>
        </w:rPr>
        <w:t>8-7其他同类研究</w:t>
      </w:r>
    </w:p>
    <w:p w14:paraId="45C855BE" w14:textId="77777777" w:rsidR="004C5C74" w:rsidRDefault="00000000">
      <w:pPr>
        <w:spacing w:line="62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九、其他选题</w:t>
      </w:r>
    </w:p>
    <w:p w14:paraId="318E26E7" w14:textId="77777777" w:rsidR="004C5C74" w:rsidRDefault="00000000">
      <w:pPr>
        <w:spacing w:line="620" w:lineRule="exact"/>
        <w:rPr>
          <w:rFonts w:ascii="仿宋_GB2312" w:eastAsia="仿宋_GB2312" w:cs="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可结合本科教育教学实际，自行确定。</w:t>
      </w:r>
    </w:p>
    <w:p w14:paraId="35772D55" w14:textId="77777777" w:rsidR="004C5C74" w:rsidRDefault="004C5C74">
      <w:pPr>
        <w:spacing w:line="620" w:lineRule="exact"/>
      </w:pPr>
    </w:p>
    <w:sectPr w:rsidR="004C5C7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853B" w14:textId="77777777" w:rsidR="008C4275" w:rsidRDefault="008C4275">
      <w:r>
        <w:separator/>
      </w:r>
    </w:p>
  </w:endnote>
  <w:endnote w:type="continuationSeparator" w:id="0">
    <w:p w14:paraId="39D97D17" w14:textId="77777777" w:rsidR="008C4275" w:rsidRDefault="008C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3701"/>
    </w:sdtPr>
    <w:sdtContent>
      <w:p w14:paraId="7A5708C9" w14:textId="77777777" w:rsidR="004C5C74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77F8F862" w14:textId="77777777" w:rsidR="004C5C74" w:rsidRDefault="004C5C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901F" w14:textId="77777777" w:rsidR="008C4275" w:rsidRDefault="008C4275">
      <w:r>
        <w:separator/>
      </w:r>
    </w:p>
  </w:footnote>
  <w:footnote w:type="continuationSeparator" w:id="0">
    <w:p w14:paraId="2A61C9EF" w14:textId="77777777" w:rsidR="008C4275" w:rsidRDefault="008C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hlNzMyZTYxNjI3ODYxMGM0ZTliZTkyM2FiOTg1NWYifQ=="/>
  </w:docVars>
  <w:rsids>
    <w:rsidRoot w:val="001A5351"/>
    <w:rsid w:val="00030087"/>
    <w:rsid w:val="000335B0"/>
    <w:rsid w:val="000410A6"/>
    <w:rsid w:val="0005350E"/>
    <w:rsid w:val="00073C45"/>
    <w:rsid w:val="000A6C84"/>
    <w:rsid w:val="000D58D8"/>
    <w:rsid w:val="000E0613"/>
    <w:rsid w:val="000F4430"/>
    <w:rsid w:val="00100279"/>
    <w:rsid w:val="00114E02"/>
    <w:rsid w:val="001476BD"/>
    <w:rsid w:val="00185AC9"/>
    <w:rsid w:val="001A184C"/>
    <w:rsid w:val="001A5351"/>
    <w:rsid w:val="00200AC7"/>
    <w:rsid w:val="0020303F"/>
    <w:rsid w:val="00204FB8"/>
    <w:rsid w:val="002140CB"/>
    <w:rsid w:val="00247444"/>
    <w:rsid w:val="0026620E"/>
    <w:rsid w:val="002A4B2E"/>
    <w:rsid w:val="002B200B"/>
    <w:rsid w:val="002F068B"/>
    <w:rsid w:val="003651ED"/>
    <w:rsid w:val="003742C0"/>
    <w:rsid w:val="003C2534"/>
    <w:rsid w:val="003D4A63"/>
    <w:rsid w:val="003E3661"/>
    <w:rsid w:val="003E5143"/>
    <w:rsid w:val="003E53E0"/>
    <w:rsid w:val="00402322"/>
    <w:rsid w:val="00402C3D"/>
    <w:rsid w:val="00423559"/>
    <w:rsid w:val="004C5C74"/>
    <w:rsid w:val="00523A38"/>
    <w:rsid w:val="00530908"/>
    <w:rsid w:val="005319CD"/>
    <w:rsid w:val="00536BED"/>
    <w:rsid w:val="00555421"/>
    <w:rsid w:val="00597BEA"/>
    <w:rsid w:val="005A6234"/>
    <w:rsid w:val="005C08F9"/>
    <w:rsid w:val="0061006E"/>
    <w:rsid w:val="00614816"/>
    <w:rsid w:val="0063028A"/>
    <w:rsid w:val="006452B1"/>
    <w:rsid w:val="00646B5A"/>
    <w:rsid w:val="006A5A79"/>
    <w:rsid w:val="006B7E95"/>
    <w:rsid w:val="006C3606"/>
    <w:rsid w:val="006C68E2"/>
    <w:rsid w:val="006E1599"/>
    <w:rsid w:val="00700173"/>
    <w:rsid w:val="0070439F"/>
    <w:rsid w:val="00756F08"/>
    <w:rsid w:val="00762270"/>
    <w:rsid w:val="007740FF"/>
    <w:rsid w:val="007C1B49"/>
    <w:rsid w:val="007C312B"/>
    <w:rsid w:val="007E6E7E"/>
    <w:rsid w:val="007F6DBD"/>
    <w:rsid w:val="00806958"/>
    <w:rsid w:val="0083631E"/>
    <w:rsid w:val="0085348F"/>
    <w:rsid w:val="00881F46"/>
    <w:rsid w:val="008859C3"/>
    <w:rsid w:val="008A4E5A"/>
    <w:rsid w:val="008B1D7F"/>
    <w:rsid w:val="008C4275"/>
    <w:rsid w:val="008E28C2"/>
    <w:rsid w:val="0092264D"/>
    <w:rsid w:val="00937A63"/>
    <w:rsid w:val="0095726A"/>
    <w:rsid w:val="0097046B"/>
    <w:rsid w:val="009B4403"/>
    <w:rsid w:val="009D6C5E"/>
    <w:rsid w:val="009E0FAD"/>
    <w:rsid w:val="009E6A89"/>
    <w:rsid w:val="009F07E0"/>
    <w:rsid w:val="00A034A6"/>
    <w:rsid w:val="00A037CB"/>
    <w:rsid w:val="00A1214B"/>
    <w:rsid w:val="00A17335"/>
    <w:rsid w:val="00A81E6F"/>
    <w:rsid w:val="00A95ECC"/>
    <w:rsid w:val="00AD2FDE"/>
    <w:rsid w:val="00AD69AB"/>
    <w:rsid w:val="00B22F42"/>
    <w:rsid w:val="00B60B9F"/>
    <w:rsid w:val="00B6761F"/>
    <w:rsid w:val="00B854B9"/>
    <w:rsid w:val="00B97FB2"/>
    <w:rsid w:val="00BA4AA2"/>
    <w:rsid w:val="00C04279"/>
    <w:rsid w:val="00C43A62"/>
    <w:rsid w:val="00C774F5"/>
    <w:rsid w:val="00CC18C0"/>
    <w:rsid w:val="00CC35CD"/>
    <w:rsid w:val="00D357BB"/>
    <w:rsid w:val="00D77353"/>
    <w:rsid w:val="00D9596A"/>
    <w:rsid w:val="00DA3EF2"/>
    <w:rsid w:val="00DB6A40"/>
    <w:rsid w:val="00DC1846"/>
    <w:rsid w:val="00DC5A9E"/>
    <w:rsid w:val="00DE1484"/>
    <w:rsid w:val="00E33BA5"/>
    <w:rsid w:val="00E5100D"/>
    <w:rsid w:val="00E62E76"/>
    <w:rsid w:val="00E772C1"/>
    <w:rsid w:val="00EE41EE"/>
    <w:rsid w:val="00F34C92"/>
    <w:rsid w:val="00FA614B"/>
    <w:rsid w:val="00FE6EDE"/>
    <w:rsid w:val="00FF150C"/>
    <w:rsid w:val="00FF3CA5"/>
    <w:rsid w:val="063F2D17"/>
    <w:rsid w:val="2EE91D54"/>
    <w:rsid w:val="377228E4"/>
    <w:rsid w:val="7B73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574A43"/>
  <w15:docId w15:val="{822AB47C-84F9-4A55-8AAD-4267744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 诗雨</cp:lastModifiedBy>
  <cp:revision>10</cp:revision>
  <cp:lastPrinted>2022-06-24T05:33:00Z</cp:lastPrinted>
  <dcterms:created xsi:type="dcterms:W3CDTF">2020-11-05T11:15:00Z</dcterms:created>
  <dcterms:modified xsi:type="dcterms:W3CDTF">2022-07-04T10:45:00Z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075991F128AF48478C808EB2EC7DE442</vt:lpwstr>
  </property>
</Properties>
</file>